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bl>
      <w:tblPr>
        <w:tblStyle w:val="Table1"/>
        <w:bidi w:val="0"/>
        <w:tblW w:w="8424.0" w:type="dxa"/>
        <w:jc w:val="left"/>
        <w:tblLayout w:type="fixed"/>
        <w:tblLook w:val="0600"/>
      </w:tblPr>
      <w:tblGrid>
        <w:gridCol w:w="8424"/>
        <w:tblGridChange w:id="0">
          <w:tblGrid>
            <w:gridCol w:w="8424"/>
          </w:tblGrid>
        </w:tblGridChange>
      </w:tblGrid>
      <w:tr>
        <w:tc>
          <w:tcPr>
            <w:tcMar>
              <w:left w:w="0.0" w:type="dxa"/>
              <w:right w:w="0.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ff"/>
                <w:sz w:val="28"/>
                <w:szCs w:val="28"/>
                <w:rtl w:val="0"/>
              </w:rPr>
              <w:t xml:space="preserve">JADAVPUR UNIVERSITY</w:t>
            </w:r>
          </w:p>
          <w:p w:rsidR="00000000" w:rsidDel="00000000" w:rsidP="00000000" w:rsidRDefault="00000000" w:rsidRPr="00000000">
            <w:pPr>
              <w:contextualSpacing w:val="0"/>
              <w:jc w:val="center"/>
            </w:pPr>
            <w:r w:rsidDel="00000000" w:rsidR="00000000" w:rsidRPr="00000000">
              <w:rPr>
                <w:rFonts w:ascii="Arial" w:cs="Arial" w:eastAsia="Arial" w:hAnsi="Arial"/>
                <w:b w:val="1"/>
                <w:color w:val="0000ff"/>
                <w:sz w:val="20"/>
                <w:szCs w:val="20"/>
                <w:rtl w:val="0"/>
              </w:rPr>
              <w:t xml:space="preserve">KOLKATA - 700032</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b w:val="1"/>
                <w:color w:val="0000ff"/>
                <w:sz w:val="20"/>
                <w:szCs w:val="20"/>
                <w:rtl w:val="0"/>
              </w:rPr>
              <w:t xml:space="preserve">GRADE CARD</w:t>
            </w:r>
          </w:p>
        </w:tc>
      </w:tr>
    </w:tbl>
    <w:p w:rsidR="00000000" w:rsidDel="00000000" w:rsidP="00000000" w:rsidRDefault="00000000" w:rsidRPr="00000000">
      <w:pPr>
        <w:contextualSpacing w:val="0"/>
      </w:pPr>
      <w:r w:rsidDel="00000000" w:rsidR="00000000" w:rsidRPr="00000000">
        <w:rPr>
          <w:rtl w:val="0"/>
        </w:rPr>
      </w:r>
    </w:p>
    <w:tbl>
      <w:tblPr>
        <w:tblStyle w:val="Table3"/>
        <w:bidi w:val="0"/>
        <w:tblW w:w="8424.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424"/>
        <w:tblGridChange w:id="0">
          <w:tblGrid>
            <w:gridCol w:w="8424"/>
          </w:tblGrid>
        </w:tblGridChange>
      </w:tblGrid>
      <w:tr>
        <w:tc>
          <w:tcPr>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bl>
            <w:tblPr>
              <w:tblStyle w:val="Table2"/>
              <w:bidi w:val="0"/>
              <w:tblW w:w="8303.999999999998"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577.7600000000002"/>
              <w:gridCol w:w="3155.5200000000004"/>
              <w:gridCol w:w="1826.8799999999997"/>
              <w:gridCol w:w="1743.8399999999997"/>
              <w:tblGridChange w:id="0">
                <w:tblGrid>
                  <w:gridCol w:w="1577.7600000000002"/>
                  <w:gridCol w:w="3155.5200000000004"/>
                  <w:gridCol w:w="1826.8799999999997"/>
                  <w:gridCol w:w="1743.8399999999997"/>
                </w:tblGrid>
              </w:tblGridChange>
            </w:tblGrid>
            <w:tr>
              <w:tc>
                <w:tcPr>
                  <w:tcMar>
                    <w:left w:w="0.0" w:type="dxa"/>
                    <w:right w:w="0.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Result of the</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ff"/>
                      <w:sz w:val="14"/>
                      <w:szCs w:val="14"/>
                      <w:rtl w:val="0"/>
                    </w:rPr>
                    <w:t xml:space="preserve">Bachelor of </w:t>
                  </w:r>
                  <w:r w:rsidDel="00000000" w:rsidR="00000000" w:rsidRPr="00000000">
                    <w:rPr>
                      <w:rFonts w:ascii="Arial" w:cs="Arial" w:eastAsia="Arial" w:hAnsi="Arial"/>
                      <w:b w:val="0"/>
                      <w:color w:val="009900"/>
                      <w:sz w:val="14"/>
                      <w:szCs w:val="14"/>
                      <w:u w:val="single"/>
                      <w:rtl w:val="0"/>
                    </w:rPr>
                    <w:t xml:space="preserve">Engineering</w:t>
                  </w:r>
                  <w:r w:rsidDel="00000000" w:rsidR="00000000" w:rsidRPr="00000000">
                    <w:rPr>
                      <w:rFonts w:ascii="Arial" w:cs="Arial" w:eastAsia="Arial" w:hAnsi="Arial"/>
                      <w:b w:val="1"/>
                      <w:color w:val="0000ff"/>
                      <w:sz w:val="14"/>
                      <w:szCs w:val="14"/>
                      <w:rtl w:val="0"/>
                    </w:rPr>
                    <w:t xml:space="preserve"> in </w:t>
                  </w:r>
                  <w:r w:rsidDel="00000000" w:rsidR="00000000" w:rsidRPr="00000000">
                    <w:rPr>
                      <w:rFonts w:ascii="Arial" w:cs="Arial" w:eastAsia="Arial" w:hAnsi="Arial"/>
                      <w:b w:val="0"/>
                      <w:color w:val="009900"/>
                      <w:sz w:val="14"/>
                      <w:szCs w:val="14"/>
                      <w:u w:val="single"/>
                      <w:rtl w:val="0"/>
                    </w:rPr>
                    <w:t xml:space="preserve">Electrical Engineering</w:t>
                  </w:r>
                  <w:r w:rsidDel="00000000" w:rsidR="00000000" w:rsidRPr="00000000">
                    <w:rPr>
                      <w:rFonts w:ascii="Arial" w:cs="Arial" w:eastAsia="Arial" w:hAnsi="Arial"/>
                      <w:b w:val="1"/>
                      <w:color w:val="0000ff"/>
                      <w:sz w:val="14"/>
                      <w:szCs w:val="14"/>
                      <w:rtl w:val="0"/>
                    </w:rPr>
                    <w:t xml:space="preserve">, 2nd year</w:t>
                  </w:r>
                </w:p>
              </w:tc>
              <w:tc>
                <w:tcPr>
                  <w:tcMar>
                    <w:left w:w="0.0" w:type="dxa"/>
                    <w:right w:w="0.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c>
                <w:tcPr>
                  <w:tcMar>
                    <w:left w:w="0.0" w:type="dxa"/>
                    <w:right w:w="0.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r>
            <w:tr>
              <w:tc>
                <w:tcPr>
                  <w:tcMar>
                    <w:left w:w="0.0" w:type="dxa"/>
                    <w:right w:w="0.0" w:type="dxa"/>
                  </w:tcMar>
                </w:tcPr>
                <w:p w:rsidR="00000000" w:rsidDel="00000000" w:rsidP="00000000" w:rsidRDefault="00000000" w:rsidRPr="00000000">
                  <w:pPr>
                    <w:contextualSpacing w:val="0"/>
                  </w:pPr>
                  <w:r w:rsidDel="00000000" w:rsidR="00000000" w:rsidRPr="00000000">
                    <w:rPr>
                      <w:rFonts w:ascii="Arial" w:cs="Arial" w:eastAsia="Arial" w:hAnsi="Arial"/>
                      <w:b w:val="1"/>
                      <w:color w:val="0000ff"/>
                      <w:sz w:val="14"/>
                      <w:szCs w:val="14"/>
                      <w:rtl w:val="0"/>
                    </w:rPr>
                    <w:t xml:space="preserve">1st. Semester</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Examination for the session</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ff"/>
                      <w:sz w:val="14"/>
                      <w:szCs w:val="14"/>
                      <w:rtl w:val="0"/>
                    </w:rPr>
                    <w:t xml:space="preserve">2013-2014</w:t>
                  </w:r>
                </w:p>
              </w:tc>
              <w:tc>
                <w:tcPr>
                  <w:tcMar>
                    <w:left w:w="0.0" w:type="dxa"/>
                    <w:right w:w="0.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for</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ff"/>
                      <w:sz w:val="14"/>
                      <w:szCs w:val="14"/>
                      <w:rtl w:val="0"/>
                    </w:rPr>
                    <w:t xml:space="preserve">ARDHENDU PAL</w:t>
                  </w:r>
                </w:p>
              </w:tc>
              <w:tc>
                <w:tcPr>
                  <w:tcMar>
                    <w:left w:w="0.0" w:type="dxa"/>
                    <w:right w:w="0.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studying in</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the Department of</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ff"/>
                      <w:sz w:val="14"/>
                      <w:szCs w:val="14"/>
                      <w:rtl w:val="0"/>
                    </w:rPr>
                    <w:t xml:space="preserve">Electrical Engineering</w:t>
                  </w:r>
                </w:p>
              </w:tc>
              <w:tc>
                <w:tcPr>
                  <w:tcMar>
                    <w:left w:w="0.0" w:type="dxa"/>
                    <w:right w:w="0.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c>
                <w:tcPr>
                  <w:tcMar>
                    <w:left w:w="0.0" w:type="dxa"/>
                    <w:right w:w="0.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bearing class Roll No.</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ff"/>
                      <w:sz w:val="14"/>
                      <w:szCs w:val="14"/>
                      <w:rtl w:val="0"/>
                    </w:rPr>
                    <w:t xml:space="preserve">001210801020</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and Examination Roll No.</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ff"/>
                      <w:sz w:val="14"/>
                      <w:szCs w:val="14"/>
                      <w:rtl w:val="0"/>
                    </w:rPr>
                    <w:t xml:space="preserve">ELE-143020</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Registration No.</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ff"/>
                      <w:sz w:val="14"/>
                      <w:szCs w:val="14"/>
                      <w:rtl w:val="0"/>
                    </w:rPr>
                    <w:t xml:space="preserve">119694</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of</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ff"/>
                      <w:sz w:val="14"/>
                      <w:szCs w:val="14"/>
                      <w:rtl w:val="0"/>
                    </w:rPr>
                    <w:t xml:space="preserve">2012-2013</w:t>
                  </w:r>
                </w:p>
              </w:tc>
            </w:tr>
          </w:tbl>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4"/>
        <w:bidi w:val="0"/>
        <w:tblW w:w="8424.0" w:type="dxa"/>
        <w:jc w:val="left"/>
        <w:tblLayout w:type="fixed"/>
        <w:tblLook w:val="0600"/>
      </w:tblPr>
      <w:tblGrid>
        <w:gridCol w:w="2695.68"/>
        <w:gridCol w:w="5728.32"/>
        <w:tblGridChange w:id="0">
          <w:tblGrid>
            <w:gridCol w:w="2695.68"/>
            <w:gridCol w:w="5728.32"/>
          </w:tblGrid>
        </w:tblGridChange>
      </w:tblGrid>
      <w:tr>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ff"/>
                <w:sz w:val="20"/>
                <w:szCs w:val="20"/>
                <w:rtl w:val="0"/>
              </w:rPr>
              <w:t xml:space="preserve">Examination held in</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ff"/>
                <w:sz w:val="20"/>
                <w:szCs w:val="20"/>
                <w:rtl w:val="0"/>
              </w:rPr>
              <w:t xml:space="preserve">November - December, 2013</w:t>
            </w:r>
          </w:p>
        </w:tc>
      </w:tr>
    </w:tbl>
    <w:p w:rsidR="00000000" w:rsidDel="00000000" w:rsidP="00000000" w:rsidRDefault="00000000" w:rsidRPr="00000000">
      <w:pPr>
        <w:contextualSpacing w:val="0"/>
      </w:pPr>
      <w:r w:rsidDel="00000000" w:rsidR="00000000" w:rsidRPr="00000000">
        <w:rPr>
          <w:rtl w:val="0"/>
        </w:rPr>
      </w:r>
    </w:p>
    <w:tbl>
      <w:tblPr>
        <w:tblStyle w:val="Table5"/>
        <w:bidi w:val="0"/>
        <w:tblW w:w="8423.999999999998"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105.9999999999995"/>
        <w:gridCol w:w="3369.6000000000004"/>
        <w:gridCol w:w="2105.9999999999995"/>
        <w:gridCol w:w="842.4000000000001"/>
        <w:tblGridChange w:id="0">
          <w:tblGrid>
            <w:gridCol w:w="2105.9999999999995"/>
            <w:gridCol w:w="3369.6000000000004"/>
            <w:gridCol w:w="2105.9999999999995"/>
            <w:gridCol w:w="842.4000000000001"/>
          </w:tblGrid>
        </w:tblGridChange>
      </w:tblGrid>
      <w:tr>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ff"/>
                <w:sz w:val="20"/>
                <w:szCs w:val="20"/>
                <w:rtl w:val="0"/>
              </w:rPr>
              <w:t xml:space="preserve">Code</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ff"/>
                <w:sz w:val="20"/>
                <w:szCs w:val="20"/>
                <w:rtl w:val="0"/>
              </w:rPr>
              <w:t xml:space="preserve">Subject</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ff"/>
                <w:sz w:val="20"/>
                <w:szCs w:val="20"/>
                <w:rtl w:val="0"/>
              </w:rPr>
              <w:t xml:space="preserve">Assigned</w:t>
            </w:r>
          </w:p>
          <w:p w:rsidR="00000000" w:rsidDel="00000000" w:rsidP="00000000" w:rsidRDefault="00000000" w:rsidRPr="00000000">
            <w:pPr>
              <w:contextualSpacing w:val="0"/>
              <w:jc w:val="center"/>
            </w:pPr>
            <w:r w:rsidDel="00000000" w:rsidR="00000000" w:rsidRPr="00000000">
              <w:rPr>
                <w:rFonts w:ascii="Arial" w:cs="Arial" w:eastAsia="Arial" w:hAnsi="Arial"/>
                <w:b w:val="1"/>
                <w:color w:val="0000ff"/>
                <w:sz w:val="20"/>
                <w:szCs w:val="20"/>
                <w:rtl w:val="0"/>
              </w:rPr>
              <w:t xml:space="preserve">Credit(C)</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9900"/>
                <w:sz w:val="20"/>
                <w:szCs w:val="20"/>
                <w:u w:val="single"/>
                <w:rtl w:val="0"/>
              </w:rPr>
              <w:t xml:space="preserve">Grade</w:t>
            </w:r>
          </w:p>
        </w:tc>
      </w:tr>
      <w:tr>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EE/T/211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9900"/>
                <w:sz w:val="14"/>
                <w:szCs w:val="14"/>
                <w:u w:val="single"/>
                <w:rtl w:val="0"/>
              </w:rPr>
              <w:t xml:space="preserve">Circuit Theory</w:t>
            </w:r>
            <w:r w:rsidDel="00000000" w:rsidR="00000000" w:rsidRPr="00000000">
              <w:rPr>
                <w:rFonts w:ascii="Arial" w:cs="Arial" w:eastAsia="Arial" w:hAnsi="Arial"/>
                <w:b w:val="0"/>
                <w:color w:val="0000ff"/>
                <w:sz w:val="14"/>
                <w:szCs w:val="14"/>
                <w:rtl w:val="0"/>
              </w:rPr>
              <w:t xml:space="preserve">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3 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C </w:t>
            </w:r>
          </w:p>
        </w:tc>
      </w:tr>
      <w:tr>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EE/T/212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Electrical Engg. Materials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3 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B </w:t>
            </w:r>
          </w:p>
        </w:tc>
      </w:tr>
      <w:tr>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EE/T/213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Introduction to Comp. Progm.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3 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C </w:t>
            </w:r>
          </w:p>
        </w:tc>
      </w:tr>
      <w:tr>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EE/ET/T/214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Electronics-II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3 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C </w:t>
            </w:r>
          </w:p>
        </w:tc>
      </w:tr>
      <w:tr>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EE/Math/T/215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Mathematics-</w:t>
            </w:r>
            <w:r w:rsidDel="00000000" w:rsidR="00000000" w:rsidRPr="00000000">
              <w:rPr>
                <w:rFonts w:ascii="Arial" w:cs="Arial" w:eastAsia="Arial" w:hAnsi="Arial"/>
                <w:b w:val="0"/>
                <w:color w:val="009900"/>
                <w:sz w:val="14"/>
                <w:szCs w:val="14"/>
                <w:u w:val="single"/>
                <w:rtl w:val="0"/>
              </w:rPr>
              <w:t xml:space="preserve">IVF</w:t>
            </w:r>
            <w:r w:rsidDel="00000000" w:rsidR="00000000" w:rsidRPr="00000000">
              <w:rPr>
                <w:rFonts w:ascii="Arial" w:cs="Arial" w:eastAsia="Arial" w:hAnsi="Arial"/>
                <w:b w:val="0"/>
                <w:color w:val="0000ff"/>
                <w:sz w:val="14"/>
                <w:szCs w:val="14"/>
                <w:rtl w:val="0"/>
              </w:rPr>
              <w:t xml:space="preserve">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3 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C </w:t>
            </w:r>
          </w:p>
        </w:tc>
      </w:tr>
      <w:tr>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EE/ME/T/216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9900"/>
                <w:sz w:val="14"/>
                <w:szCs w:val="14"/>
                <w:u w:val="single"/>
                <w:rtl w:val="0"/>
              </w:rPr>
              <w:t xml:space="preserve">Prime Movers</w:t>
            </w:r>
            <w:r w:rsidDel="00000000" w:rsidR="00000000" w:rsidRPr="00000000">
              <w:rPr>
                <w:rFonts w:ascii="Arial" w:cs="Arial" w:eastAsia="Arial" w:hAnsi="Arial"/>
                <w:b w:val="0"/>
                <w:color w:val="0000ff"/>
                <w:sz w:val="14"/>
                <w:szCs w:val="14"/>
                <w:rtl w:val="0"/>
              </w:rPr>
              <w:t xml:space="preserve"> for Elec. Syst.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3 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C </w:t>
            </w:r>
          </w:p>
        </w:tc>
      </w:tr>
      <w:tr>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EE/S/211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E.E. Laboratory-I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2 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A </w:t>
            </w:r>
          </w:p>
        </w:tc>
      </w:tr>
      <w:tr>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EE/ME/S/212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M.E. Laboratory-I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2 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C </w:t>
            </w:r>
          </w:p>
        </w:tc>
      </w:tr>
      <w:tr>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MDD/ME/S/1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9900"/>
                <w:sz w:val="14"/>
                <w:szCs w:val="14"/>
                <w:u w:val="single"/>
                <w:rtl w:val="0"/>
              </w:rPr>
              <w:t xml:space="preserve">Machine Design</w:t>
            </w:r>
            <w:r w:rsidDel="00000000" w:rsidR="00000000" w:rsidRPr="00000000">
              <w:rPr>
                <w:rFonts w:ascii="Arial" w:cs="Arial" w:eastAsia="Arial" w:hAnsi="Arial"/>
                <w:b w:val="0"/>
                <w:color w:val="0000ff"/>
                <w:sz w:val="14"/>
                <w:szCs w:val="14"/>
                <w:rtl w:val="0"/>
              </w:rPr>
              <w:t xml:space="preserve"> and Drawing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2 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B </w:t>
            </w:r>
          </w:p>
        </w:tc>
      </w:tr>
      <w:tr>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 </w:t>
            </w:r>
          </w:p>
        </w:tc>
      </w:tr>
      <w:tr>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 </w:t>
            </w:r>
          </w:p>
        </w:tc>
      </w:tr>
      <w:tr>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 </w:t>
            </w:r>
          </w:p>
        </w:tc>
      </w:tr>
    </w:tbl>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bl>
      <w:tblPr>
        <w:tblStyle w:val="Table6"/>
        <w:bidi w:val="0"/>
        <w:tblW w:w="8424.0" w:type="dxa"/>
        <w:jc w:val="left"/>
        <w:tblLayout w:type="fixed"/>
        <w:tblLook w:val="0600"/>
      </w:tblPr>
      <w:tblGrid>
        <w:gridCol w:w="2106"/>
        <w:gridCol w:w="2106"/>
        <w:gridCol w:w="4212"/>
        <w:tblGridChange w:id="0">
          <w:tblGrid>
            <w:gridCol w:w="2106"/>
            <w:gridCol w:w="2106"/>
            <w:gridCol w:w="4212"/>
          </w:tblGrid>
        </w:tblGridChange>
      </w:tblGrid>
      <w:tr>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ff"/>
                <w:sz w:val="20"/>
                <w:szCs w:val="20"/>
                <w:rtl w:val="0"/>
              </w:rPr>
              <w:t xml:space="preserve">Total :</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ff"/>
                <w:sz w:val="20"/>
                <w:szCs w:val="20"/>
                <w:rtl w:val="0"/>
              </w:rPr>
              <w:t xml:space="preserve">CGPA/SGPA : 7.38</w:t>
            </w:r>
          </w:p>
        </w:tc>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ff"/>
                <w:sz w:val="20"/>
                <w:szCs w:val="20"/>
                <w:rtl w:val="0"/>
              </w:rPr>
              <w:t xml:space="preserve">Remarks : P</w:t>
            </w:r>
          </w:p>
        </w:tc>
      </w:tr>
    </w:tbl>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bl>
      <w:tblPr>
        <w:tblStyle w:val="Table7"/>
        <w:bidi w:val="0"/>
        <w:jc w:val="left"/>
        <w:tblLayout w:type="fixed"/>
        <w:tblLook w:val="0600"/>
      </w:tblPr>
      <w:tblGrid>
        <w:gridCol w:w="9360"/>
        <w:tblGridChange w:id="0">
          <w:tblGrid>
            <w:gridCol w:w="9360"/>
          </w:tblGrid>
        </w:tblGridChange>
      </w:tblGrid>
    </w:tbl>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bl>
      <w:tblPr>
        <w:tblStyle w:val="Table8"/>
        <w:bidi w:val="0"/>
        <w:tblW w:w="8424.0" w:type="dxa"/>
        <w:jc w:val="left"/>
        <w:tblLayout w:type="fixed"/>
        <w:tblLook w:val="0600"/>
      </w:tblPr>
      <w:tblGrid>
        <w:gridCol w:w="5054.4"/>
        <w:gridCol w:w="3369.6000000000004"/>
        <w:tblGridChange w:id="0">
          <w:tblGrid>
            <w:gridCol w:w="5054.4"/>
            <w:gridCol w:w="3369.6000000000004"/>
          </w:tblGrid>
        </w:tblGridChange>
      </w:tblGrid>
      <w:tr>
        <w:tc>
          <w:tcPr>
            <w:tcMar>
              <w:top w:w="45.0" w:type="dxa"/>
              <w:left w:w="45.0" w:type="dxa"/>
              <w:bottom w:w="45.0" w:type="dxa"/>
              <w:right w:w="45.0" w:type="dxa"/>
            </w:tcMar>
          </w:tcPr>
          <w:p w:rsidR="00000000" w:rsidDel="00000000" w:rsidP="00000000" w:rsidRDefault="00000000" w:rsidRPr="00000000">
            <w:pPr>
              <w:contextualSpacing w:val="0"/>
              <w:jc w:val="both"/>
            </w:pPr>
            <w:r w:rsidDel="00000000" w:rsidR="00000000" w:rsidRPr="00000000">
              <w:rPr>
                <w:rFonts w:ascii="Arial" w:cs="Arial" w:eastAsia="Arial" w:hAnsi="Arial"/>
                <w:b w:val="0"/>
                <w:color w:val="0000ff"/>
                <w:sz w:val="14"/>
                <w:szCs w:val="14"/>
                <w:rtl w:val="0"/>
              </w:rPr>
              <w:t xml:space="preserve">Neither </w:t>
            </w:r>
            <w:r w:rsidDel="00000000" w:rsidR="00000000" w:rsidRPr="00000000">
              <w:rPr>
                <w:rFonts w:ascii="Arial" w:cs="Arial" w:eastAsia="Arial" w:hAnsi="Arial"/>
                <w:b w:val="0"/>
                <w:color w:val="009900"/>
                <w:sz w:val="14"/>
                <w:szCs w:val="14"/>
                <w:u w:val="single"/>
                <w:rtl w:val="0"/>
              </w:rPr>
              <w:t xml:space="preserve">Jadavpur University</w:t>
            </w:r>
            <w:r w:rsidDel="00000000" w:rsidR="00000000" w:rsidRPr="00000000">
              <w:rPr>
                <w:rFonts w:ascii="Arial" w:cs="Arial" w:eastAsia="Arial" w:hAnsi="Arial"/>
                <w:b w:val="0"/>
                <w:color w:val="0000ff"/>
                <w:sz w:val="14"/>
                <w:szCs w:val="14"/>
                <w:rtl w:val="0"/>
              </w:rPr>
              <w:t xml:space="preserve"> nor Brainware Consultancy Pvt. Ltd. is responsible for any inadvertent error that may have crept in the results being published on this website. The results being published on this website are for immediate information to the examinees.</w:t>
            </w:r>
          </w:p>
        </w:tc>
        <w:tc>
          <w:tcPr>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r>
    </w:tbl>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bl>
      <w:tblPr>
        <w:tblStyle w:val="Table9"/>
        <w:bidi w:val="0"/>
        <w:tblW w:w="8424.0" w:type="dxa"/>
        <w:jc w:val="left"/>
        <w:tblLayout w:type="fixed"/>
        <w:tblLook w:val="0600"/>
      </w:tblPr>
      <w:tblGrid>
        <w:gridCol w:w="8424"/>
        <w:tblGridChange w:id="0">
          <w:tblGrid>
            <w:gridCol w:w="8424"/>
          </w:tblGrid>
        </w:tblGridChange>
      </w:tblGrid>
      <w:tr>
        <w:tc>
          <w:tcPr>
            <w:tcMar>
              <w:top w:w="45.0" w:type="dxa"/>
              <w:left w:w="45.0" w:type="dxa"/>
              <w:bottom w:w="45.0" w:type="dxa"/>
              <w:right w:w="45.0" w:type="dxa"/>
            </w:tcMar>
          </w:tcPr>
          <w:p w:rsidR="00000000" w:rsidDel="00000000" w:rsidP="00000000" w:rsidRDefault="00000000" w:rsidRPr="00000000">
            <w:pPr>
              <w:contextualSpacing w:val="0"/>
              <w:jc w:val="right"/>
            </w:pPr>
            <w:r w:rsidDel="00000000" w:rsidR="00000000" w:rsidRPr="00000000">
              <w:rPr>
                <w:rFonts w:ascii="Arial" w:cs="Arial" w:eastAsia="Arial" w:hAnsi="Arial"/>
                <w:b w:val="1"/>
                <w:color w:val="0000ff"/>
                <w:sz w:val="20"/>
                <w:szCs w:val="20"/>
                <w:rtl w:val="0"/>
              </w:rPr>
              <w:t xml:space="preserve">Controller of Examinations</w:t>
            </w:r>
          </w:p>
        </w:tc>
      </w:tr>
    </w:tbl>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pBdr>
          <w:top w:color="auto" w:space="1" w:sz="4" w:val="single"/>
        </w:pBdr>
      </w:pPr>
    </w:p>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bl>
      <w:tblPr>
        <w:tblStyle w:val="Table10"/>
        <w:bidi w:val="0"/>
        <w:tblW w:w="8424.0" w:type="dxa"/>
        <w:jc w:val="left"/>
        <w:tblLayout w:type="fixed"/>
        <w:tblLook w:val="0600"/>
      </w:tblPr>
      <w:tblGrid>
        <w:gridCol w:w="8424"/>
        <w:tblGridChange w:id="0">
          <w:tblGrid>
            <w:gridCol w:w="8424"/>
          </w:tblGrid>
        </w:tblGridChange>
      </w:tblGrid>
      <w:tr>
        <w:tc>
          <w:tcPr>
            <w:tcMar>
              <w:top w:w="45.0" w:type="dxa"/>
              <w:left w:w="45.0" w:type="dxa"/>
              <w:bottom w:w="45.0" w:type="dxa"/>
              <w:right w:w="45.0" w:type="dxa"/>
            </w:tcMar>
          </w:tcPr>
          <w:p w:rsidR="00000000" w:rsidDel="00000000" w:rsidP="00000000" w:rsidRDefault="00000000" w:rsidRPr="00000000">
            <w:pPr>
              <w:contextualSpacing w:val="0"/>
              <w:jc w:val="center"/>
            </w:pPr>
            <w:r w:rsidDel="00000000" w:rsidR="00000000" w:rsidRPr="00000000">
              <w:rPr>
                <w:rFonts w:ascii="Arial" w:cs="Arial" w:eastAsia="Arial" w:hAnsi="Arial"/>
                <w:b w:val="0"/>
                <w:color w:val="0000ff"/>
                <w:sz w:val="14"/>
                <w:szCs w:val="14"/>
                <w:rtl w:val="0"/>
              </w:rPr>
              <w:t xml:space="preserve">Print</w:t>
            </w:r>
          </w:p>
        </w:tc>
      </w:tr>
    </w:tbl>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PrDefault>
    <w:pPrDefault>
      <w:pPr>
        <w:keepNext w:val="0"/>
        <w:keepLines w:val="0"/>
        <w:widowControl w:val="0"/>
        <w:spacing w:after="0" w:before="0" w:line="240"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contextualSpacing w:val="1"/>
    </w:pPr>
    <w:rPr>
      <w:b w:val="1"/>
      <w:i w:val="0"/>
      <w:sz w:val="48"/>
      <w:szCs w:val="48"/>
    </w:rPr>
  </w:style>
  <w:style w:type="paragraph" w:styleId="Heading2">
    <w:name w:val="heading 2"/>
    <w:basedOn w:val="Normal"/>
    <w:next w:val="Normal"/>
    <w:pPr>
      <w:spacing w:after="225" w:before="225" w:lineRule="auto"/>
      <w:contextualSpacing w:val="1"/>
    </w:pPr>
    <w:rPr>
      <w:b w:val="1"/>
      <w:i w:val="0"/>
      <w:sz w:val="36"/>
      <w:szCs w:val="36"/>
    </w:rPr>
  </w:style>
  <w:style w:type="paragraph" w:styleId="Heading3">
    <w:name w:val="heading 3"/>
    <w:basedOn w:val="Normal"/>
    <w:next w:val="Normal"/>
    <w:pPr>
      <w:spacing w:after="240" w:before="240" w:lineRule="auto"/>
      <w:contextualSpacing w:val="1"/>
    </w:pPr>
    <w:rPr>
      <w:b w:val="1"/>
      <w:i w:val="0"/>
      <w:sz w:val="28"/>
      <w:szCs w:val="28"/>
    </w:rPr>
  </w:style>
  <w:style w:type="paragraph" w:styleId="Heading4">
    <w:name w:val="heading 4"/>
    <w:basedOn w:val="Normal"/>
    <w:next w:val="Normal"/>
    <w:pPr>
      <w:spacing w:after="255" w:before="255" w:lineRule="auto"/>
      <w:contextualSpacing w:val="1"/>
    </w:pPr>
    <w:rPr>
      <w:b w:val="1"/>
      <w:i w:val="0"/>
      <w:sz w:val="24"/>
      <w:szCs w:val="24"/>
    </w:rPr>
  </w:style>
  <w:style w:type="paragraph" w:styleId="Heading5">
    <w:name w:val="heading 5"/>
    <w:basedOn w:val="Normal"/>
    <w:next w:val="Normal"/>
    <w:pPr>
      <w:spacing w:after="255" w:before="255" w:lineRule="auto"/>
      <w:contextualSpacing w:val="1"/>
    </w:pPr>
    <w:rPr>
      <w:b w:val="1"/>
      <w:i w:val="0"/>
      <w:sz w:val="18"/>
      <w:szCs w:val="18"/>
    </w:rPr>
  </w:style>
  <w:style w:type="paragraph" w:styleId="Heading6">
    <w:name w:val="heading 6"/>
    <w:basedOn w:val="Normal"/>
    <w:next w:val="Normal"/>
    <w:pPr>
      <w:spacing w:after="360" w:before="360" w:lineRule="auto"/>
      <w:contextualSpacing w:val="1"/>
    </w:pPr>
    <w:rPr>
      <w:b w:val="1"/>
      <w:i w:val="0"/>
      <w:sz w:val="16"/>
      <w:szCs w:val="16"/>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